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ppendix 1: Constitution Review 2019 "/>
      </w:tblPr>
      <w:tblGrid>
        <w:gridCol w:w="1135"/>
        <w:gridCol w:w="6520"/>
        <w:gridCol w:w="1423"/>
        <w:gridCol w:w="6090"/>
      </w:tblGrid>
      <w:tr w:rsidR="006E7EC6" w:rsidRPr="003659B8" w:rsidTr="00535E2D">
        <w:trPr>
          <w:tblHeader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7EC6" w:rsidRPr="00801B08" w:rsidRDefault="006E7EC6" w:rsidP="00AA53A5">
            <w:pPr>
              <w:spacing w:before="120" w:after="120"/>
              <w:rPr>
                <w:b/>
              </w:rPr>
            </w:pPr>
            <w:r w:rsidRPr="00801B08">
              <w:rPr>
                <w:b/>
              </w:rPr>
              <w:t>Ref.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9D9D9"/>
          </w:tcPr>
          <w:p w:rsidR="006E7EC6" w:rsidRPr="00801B08" w:rsidRDefault="006E7EC6" w:rsidP="00396F0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Rationale for </w:t>
            </w:r>
            <w:r w:rsidRPr="00801B08">
              <w:rPr>
                <w:b/>
              </w:rPr>
              <w:t>amendment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:rsidR="006E7EC6" w:rsidRPr="00723EDF" w:rsidRDefault="006E7EC6" w:rsidP="00723EDF">
            <w:pPr>
              <w:spacing w:before="120"/>
              <w:rPr>
                <w:b/>
              </w:rPr>
            </w:pPr>
            <w:r>
              <w:rPr>
                <w:b/>
              </w:rPr>
              <w:t>New ref: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7EC6" w:rsidRPr="003659B8" w:rsidRDefault="00396F00" w:rsidP="009403F0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</w:t>
            </w:r>
            <w:r w:rsidR="006E7EC6">
              <w:rPr>
                <w:b/>
                <w:color w:val="000000"/>
              </w:rPr>
              <w:t xml:space="preserve"> text</w:t>
            </w:r>
            <w:r w:rsidR="00F75E08">
              <w:rPr>
                <w:b/>
                <w:color w:val="000000"/>
              </w:rPr>
              <w:t xml:space="preserve"> </w:t>
            </w:r>
          </w:p>
        </w:tc>
      </w:tr>
      <w:tr w:rsidR="00444369" w:rsidRPr="003659B8" w:rsidTr="00535E2D">
        <w:trPr>
          <w:trHeight w:val="575"/>
        </w:trPr>
        <w:tc>
          <w:tcPr>
            <w:tcW w:w="1135" w:type="dxa"/>
            <w:shd w:val="clear" w:color="auto" w:fill="F2F2F2"/>
            <w:vAlign w:val="center"/>
          </w:tcPr>
          <w:p w:rsidR="00444369" w:rsidRPr="00266D20" w:rsidRDefault="00444369" w:rsidP="009B5FE4">
            <w:pPr>
              <w:rPr>
                <w:b/>
                <w:bCs/>
              </w:rPr>
            </w:pPr>
            <w:r w:rsidRPr="00266D20">
              <w:rPr>
                <w:b/>
                <w:bCs/>
              </w:rPr>
              <w:t>Part 4</w:t>
            </w:r>
          </w:p>
        </w:tc>
        <w:tc>
          <w:tcPr>
            <w:tcW w:w="14033" w:type="dxa"/>
            <w:gridSpan w:val="3"/>
            <w:shd w:val="clear" w:color="auto" w:fill="F2F2F2"/>
          </w:tcPr>
          <w:p w:rsidR="00444369" w:rsidRPr="00266D20" w:rsidRDefault="00444369" w:rsidP="00C24214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>
              <w:rPr>
                <w:b/>
              </w:rPr>
              <w:t>Who carries out executive responsibilities?</w:t>
            </w:r>
            <w:r w:rsidR="00C24214">
              <w:rPr>
                <w:b/>
              </w:rPr>
              <w:t xml:space="preserve"> </w:t>
            </w:r>
            <w:r w:rsidR="00C24214" w:rsidRPr="00C126F2">
              <w:rPr>
                <w:rFonts w:eastAsia="Times New Roman" w:cs="Times New Roman"/>
                <w:b/>
                <w:color w:val="000000" w:themeColor="text1"/>
              </w:rPr>
              <w:t>Decisions that must be agreed by the Cabinet</w:t>
            </w:r>
          </w:p>
        </w:tc>
      </w:tr>
      <w:tr w:rsidR="00444369" w:rsidRPr="003659B8" w:rsidTr="00903493">
        <w:trPr>
          <w:trHeight w:val="575"/>
        </w:trPr>
        <w:tc>
          <w:tcPr>
            <w:tcW w:w="1135" w:type="dxa"/>
            <w:vMerge w:val="restart"/>
            <w:shd w:val="clear" w:color="auto" w:fill="auto"/>
          </w:tcPr>
          <w:p w:rsidR="00444369" w:rsidRPr="004F53C4" w:rsidRDefault="00444369" w:rsidP="009B5FE4">
            <w:pPr>
              <w:spacing w:before="120"/>
              <w:rPr>
                <w:bCs/>
              </w:rPr>
            </w:pPr>
            <w:r w:rsidRPr="004F53C4">
              <w:rPr>
                <w:bCs/>
              </w:rPr>
              <w:t>4.5</w:t>
            </w:r>
          </w:p>
        </w:tc>
        <w:tc>
          <w:tcPr>
            <w:tcW w:w="6520" w:type="dxa"/>
          </w:tcPr>
          <w:p w:rsidR="00C24214" w:rsidRDefault="00C24214" w:rsidP="00C24214">
            <w:pPr>
              <w:spacing w:before="120" w:after="120"/>
            </w:pPr>
            <w:r w:rsidRPr="00F131C8">
              <w:rPr>
                <w:b/>
              </w:rPr>
              <w:t>Proposal:</w:t>
            </w:r>
            <w:r>
              <w:t xml:space="preserve"> Amend existing bullet point </w:t>
            </w:r>
          </w:p>
          <w:p w:rsidR="00444369" w:rsidRPr="00C126F2" w:rsidRDefault="00C24214" w:rsidP="00C24214">
            <w:pPr>
              <w:tabs>
                <w:tab w:val="left" w:pos="426"/>
              </w:tabs>
              <w:spacing w:before="120" w:after="120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b/>
              </w:rPr>
              <w:t xml:space="preserve">Rationale: </w:t>
            </w:r>
            <w:r w:rsidRPr="001D5F5F">
              <w:rPr>
                <w:bCs/>
              </w:rPr>
              <w:t xml:space="preserve">To </w:t>
            </w:r>
            <w:r>
              <w:rPr>
                <w:bCs/>
              </w:rPr>
              <w:t>recognise the options available to Cabinet.</w:t>
            </w:r>
          </w:p>
        </w:tc>
        <w:tc>
          <w:tcPr>
            <w:tcW w:w="1423" w:type="dxa"/>
            <w:shd w:val="clear" w:color="auto" w:fill="auto"/>
          </w:tcPr>
          <w:p w:rsidR="00444369" w:rsidRPr="004F53C4" w:rsidRDefault="00444369" w:rsidP="009B5FE4">
            <w:pPr>
              <w:spacing w:before="120"/>
              <w:rPr>
                <w:bCs/>
              </w:rPr>
            </w:pPr>
            <w:r>
              <w:rPr>
                <w:bCs/>
              </w:rPr>
              <w:t>Point 18</w:t>
            </w:r>
          </w:p>
        </w:tc>
        <w:tc>
          <w:tcPr>
            <w:tcW w:w="6090" w:type="dxa"/>
            <w:shd w:val="clear" w:color="auto" w:fill="auto"/>
          </w:tcPr>
          <w:p w:rsidR="00444369" w:rsidRDefault="00C24214" w:rsidP="00C24214">
            <w:pPr>
              <w:tabs>
                <w:tab w:val="left" w:pos="426"/>
              </w:tabs>
              <w:spacing w:before="120" w:after="120"/>
              <w:rPr>
                <w:rFonts w:eastAsia="Times New Roman" w:cs="Times New Roman"/>
                <w:color w:val="000000" w:themeColor="text1"/>
              </w:rPr>
            </w:pPr>
            <w:r w:rsidRPr="00C24214">
              <w:rPr>
                <w:rFonts w:eastAsia="Times New Roman" w:cs="Times New Roman"/>
                <w:u w:val="single"/>
              </w:rPr>
              <w:t>appointing and</w:t>
            </w:r>
            <w:r w:rsidRPr="00C24214">
              <w:rPr>
                <w:rFonts w:eastAsia="Times New Roman" w:cs="Times New Roman"/>
                <w:color w:val="000000" w:themeColor="text1"/>
              </w:rPr>
              <w:t xml:space="preserve"> nominating representatives to outside bodies</w:t>
            </w:r>
          </w:p>
        </w:tc>
      </w:tr>
      <w:tr w:rsidR="00444369" w:rsidRPr="003659B8" w:rsidTr="00903493">
        <w:trPr>
          <w:trHeight w:val="575"/>
        </w:trPr>
        <w:tc>
          <w:tcPr>
            <w:tcW w:w="1135" w:type="dxa"/>
            <w:vMerge/>
            <w:shd w:val="clear" w:color="auto" w:fill="auto"/>
          </w:tcPr>
          <w:p w:rsidR="00444369" w:rsidRPr="004F53C4" w:rsidRDefault="00444369" w:rsidP="009B5FE4">
            <w:pPr>
              <w:spacing w:before="120"/>
              <w:rPr>
                <w:bCs/>
              </w:rPr>
            </w:pPr>
          </w:p>
        </w:tc>
        <w:tc>
          <w:tcPr>
            <w:tcW w:w="6520" w:type="dxa"/>
          </w:tcPr>
          <w:p w:rsidR="00444369" w:rsidRDefault="00444369" w:rsidP="009B5FE4">
            <w:pPr>
              <w:spacing w:before="120" w:after="120"/>
            </w:pPr>
            <w:r w:rsidRPr="00F131C8">
              <w:rPr>
                <w:b/>
              </w:rPr>
              <w:t>Proposal:</w:t>
            </w:r>
            <w:r>
              <w:t xml:space="preserve"> Amend existing bullet point </w:t>
            </w:r>
          </w:p>
          <w:p w:rsidR="00444369" w:rsidRPr="004F53C4" w:rsidRDefault="00444369" w:rsidP="009B5FE4">
            <w:pPr>
              <w:spacing w:before="120" w:after="120"/>
            </w:pPr>
            <w:r>
              <w:rPr>
                <w:b/>
              </w:rPr>
              <w:t xml:space="preserve">Rationale: </w:t>
            </w:r>
            <w:r w:rsidRPr="001D5F5F">
              <w:rPr>
                <w:bCs/>
              </w:rPr>
              <w:t>To provide clarity</w:t>
            </w:r>
            <w:r>
              <w:rPr>
                <w:bCs/>
              </w:rPr>
              <w:t xml:space="preserve"> that disposals under right to buy legislation are not a matter for Cabinet. </w:t>
            </w:r>
          </w:p>
        </w:tc>
        <w:tc>
          <w:tcPr>
            <w:tcW w:w="1423" w:type="dxa"/>
            <w:shd w:val="clear" w:color="auto" w:fill="auto"/>
          </w:tcPr>
          <w:p w:rsidR="00444369" w:rsidRPr="004F53C4" w:rsidRDefault="00444369" w:rsidP="009B5FE4">
            <w:pPr>
              <w:spacing w:before="120"/>
              <w:rPr>
                <w:bCs/>
              </w:rPr>
            </w:pPr>
            <w:r>
              <w:rPr>
                <w:bCs/>
              </w:rPr>
              <w:t>Point 20</w:t>
            </w:r>
          </w:p>
        </w:tc>
        <w:tc>
          <w:tcPr>
            <w:tcW w:w="6090" w:type="dxa"/>
            <w:shd w:val="clear" w:color="auto" w:fill="auto"/>
          </w:tcPr>
          <w:p w:rsidR="00444369" w:rsidRPr="00813C52" w:rsidRDefault="00444369" w:rsidP="009B5FE4">
            <w:pPr>
              <w:tabs>
                <w:tab w:val="left" w:pos="426"/>
              </w:tabs>
              <w:spacing w:before="120" w:after="12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a</w:t>
            </w:r>
            <w:r w:rsidRPr="00813C52">
              <w:rPr>
                <w:rFonts w:eastAsia="Times New Roman" w:cs="Times New Roman"/>
                <w:color w:val="000000" w:themeColor="text1"/>
              </w:rPr>
              <w:t xml:space="preserve">cquiring or disposing of freeholds or leaseholds with a consideration or premium over £500,000 </w:t>
            </w:r>
            <w:r w:rsidRPr="00813C52">
              <w:rPr>
                <w:rFonts w:eastAsia="Times New Roman" w:cs="Times New Roman"/>
                <w:color w:val="000000" w:themeColor="text1"/>
                <w:u w:val="single"/>
              </w:rPr>
              <w:t>except for disposals pursuant to right to buy legislation.</w:t>
            </w:r>
          </w:p>
        </w:tc>
      </w:tr>
      <w:tr w:rsidR="00444369" w:rsidRPr="003659B8" w:rsidTr="00903493">
        <w:trPr>
          <w:trHeight w:val="636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369" w:rsidRPr="004F53C4" w:rsidRDefault="00444369" w:rsidP="009B5FE4">
            <w:pPr>
              <w:spacing w:before="120"/>
              <w:rPr>
                <w:bCs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44369" w:rsidRDefault="00444369" w:rsidP="00444369">
            <w:pPr>
              <w:tabs>
                <w:tab w:val="left" w:pos="426"/>
              </w:tabs>
              <w:spacing w:before="120" w:after="120"/>
              <w:rPr>
                <w:rFonts w:eastAsia="Times New Roman" w:cs="Times New Roman"/>
                <w:b/>
                <w:color w:val="000000" w:themeColor="text1"/>
              </w:rPr>
            </w:pPr>
            <w:r w:rsidRPr="00C126F2">
              <w:rPr>
                <w:rFonts w:eastAsia="Times New Roman" w:cs="Times New Roman"/>
                <w:b/>
                <w:color w:val="000000" w:themeColor="text1"/>
              </w:rPr>
              <w:t>Decisions that must be agreed by the Cabinet</w:t>
            </w:r>
          </w:p>
          <w:p w:rsidR="00444369" w:rsidRDefault="00444369" w:rsidP="009B5FE4">
            <w:pPr>
              <w:spacing w:before="120" w:after="120"/>
            </w:pPr>
            <w:r w:rsidRPr="00F131C8">
              <w:rPr>
                <w:b/>
              </w:rPr>
              <w:t>Proposal:</w:t>
            </w:r>
            <w:r>
              <w:t xml:space="preserve"> Amend existing bullet point</w:t>
            </w:r>
          </w:p>
          <w:p w:rsidR="00444369" w:rsidRPr="004F53C4" w:rsidRDefault="00444369" w:rsidP="009B5FE4">
            <w:pPr>
              <w:spacing w:before="120" w:after="120"/>
            </w:pPr>
            <w:r>
              <w:rPr>
                <w:b/>
              </w:rPr>
              <w:t xml:space="preserve">Rationale: </w:t>
            </w:r>
            <w:r w:rsidRPr="001D5F5F">
              <w:rPr>
                <w:bCs/>
              </w:rPr>
              <w:t>To provide clarity</w:t>
            </w:r>
            <w:r>
              <w:rPr>
                <w:bCs/>
              </w:rPr>
              <w:t xml:space="preserve"> that statutory lease renewals are not a matter for Cabinet.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444369" w:rsidRPr="004F53C4" w:rsidRDefault="00444369" w:rsidP="009B5FE4">
            <w:pPr>
              <w:spacing w:before="120"/>
              <w:rPr>
                <w:bCs/>
              </w:rPr>
            </w:pPr>
            <w:r>
              <w:rPr>
                <w:bCs/>
              </w:rPr>
              <w:t>Point 21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auto"/>
          </w:tcPr>
          <w:p w:rsidR="00444369" w:rsidRPr="00C126F2" w:rsidRDefault="00444369" w:rsidP="009B5FE4">
            <w:pPr>
              <w:tabs>
                <w:tab w:val="left" w:pos="426"/>
              </w:tabs>
              <w:spacing w:before="120" w:after="12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….</w:t>
            </w:r>
          </w:p>
          <w:p w:rsidR="00444369" w:rsidRPr="00403EE2" w:rsidRDefault="00444369" w:rsidP="009B5FE4">
            <w:pPr>
              <w:tabs>
                <w:tab w:val="left" w:pos="426"/>
              </w:tabs>
              <w:spacing w:before="120" w:after="120"/>
              <w:rPr>
                <w:u w:val="single"/>
              </w:rPr>
            </w:pPr>
            <w:r>
              <w:rPr>
                <w:rFonts w:eastAsia="Times New Roman" w:cs="Times New Roman"/>
                <w:color w:val="000000" w:themeColor="text1"/>
              </w:rPr>
              <w:t>a</w:t>
            </w:r>
            <w:r w:rsidRPr="00813C52">
              <w:rPr>
                <w:rFonts w:eastAsia="Times New Roman" w:cs="Times New Roman"/>
                <w:color w:val="000000" w:themeColor="text1"/>
              </w:rPr>
              <w:t xml:space="preserve">cquiring or disposing of leases with a rental value over £125,000 each year </w:t>
            </w:r>
            <w:r w:rsidRPr="00813C52">
              <w:rPr>
                <w:rFonts w:eastAsia="Times New Roman" w:cs="Times New Roman"/>
                <w:color w:val="000000" w:themeColor="text1"/>
                <w:u w:val="single"/>
              </w:rPr>
              <w:t>except statutory lease renewals</w:t>
            </w:r>
            <w:r>
              <w:rPr>
                <w:rFonts w:eastAsia="Times New Roman" w:cs="Times New Roman"/>
                <w:color w:val="000000" w:themeColor="text1"/>
                <w:u w:val="single"/>
              </w:rPr>
              <w:t xml:space="preserve"> </w:t>
            </w:r>
            <w:r w:rsidRPr="00AC7E0A">
              <w:rPr>
                <w:rFonts w:eastAsia="Times New Roman" w:cs="Times New Roman"/>
                <w:color w:val="000000" w:themeColor="text1"/>
                <w:u w:val="single"/>
              </w:rPr>
              <w:t xml:space="preserve">under </w:t>
            </w:r>
            <w:r w:rsidRPr="00AC7E0A">
              <w:rPr>
                <w:u w:val="single"/>
              </w:rPr>
              <w:t>Part II of the Landlord &amp; Tenant Act 1954</w:t>
            </w:r>
          </w:p>
        </w:tc>
      </w:tr>
      <w:tr w:rsidR="007D7BB9" w:rsidRPr="003659B8" w:rsidTr="00C93ECC">
        <w:trPr>
          <w:trHeight w:val="375"/>
        </w:trPr>
        <w:tc>
          <w:tcPr>
            <w:tcW w:w="1135" w:type="dxa"/>
            <w:shd w:val="clear" w:color="auto" w:fill="F2F2F2"/>
          </w:tcPr>
          <w:p w:rsidR="007D7BB9" w:rsidRPr="007D7BB9" w:rsidRDefault="007D7BB9" w:rsidP="00C93ECC">
            <w:pPr>
              <w:spacing w:before="120" w:after="120"/>
              <w:rPr>
                <w:b/>
              </w:rPr>
            </w:pPr>
            <w:r w:rsidRPr="007D7BB9">
              <w:rPr>
                <w:b/>
              </w:rPr>
              <w:t>Part 21</w:t>
            </w:r>
          </w:p>
        </w:tc>
        <w:tc>
          <w:tcPr>
            <w:tcW w:w="14033" w:type="dxa"/>
            <w:gridSpan w:val="3"/>
            <w:shd w:val="clear" w:color="auto" w:fill="F2F2F2"/>
          </w:tcPr>
          <w:p w:rsidR="007D7BB9" w:rsidRPr="007D7BB9" w:rsidRDefault="007D7BB9" w:rsidP="00C93ECC">
            <w:pPr>
              <w:spacing w:before="120" w:after="120"/>
              <w:rPr>
                <w:b/>
              </w:rPr>
            </w:pPr>
            <w:r w:rsidRPr="007D7BB9">
              <w:rPr>
                <w:b/>
              </w:rPr>
              <w:t>Legal Rules</w:t>
            </w:r>
          </w:p>
        </w:tc>
      </w:tr>
      <w:tr w:rsidR="007D7BB9" w:rsidRPr="003659B8" w:rsidTr="008455B7">
        <w:trPr>
          <w:trHeight w:val="561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D7BB9" w:rsidRDefault="007D7BB9">
            <w:pPr>
              <w:spacing w:before="120"/>
              <w:rPr>
                <w:rFonts w:ascii="Calibri" w:eastAsiaTheme="minorHAnsi" w:hAnsi="Calibri"/>
                <w:sz w:val="22"/>
                <w:szCs w:val="22"/>
              </w:rPr>
            </w:pPr>
            <w:r>
              <w:t>New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D7BB9" w:rsidRDefault="007D7BB9">
            <w:pPr>
              <w:spacing w:before="12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</w:rPr>
              <w:t xml:space="preserve">Proposal: </w:t>
            </w:r>
            <w:r w:rsidR="00640C36">
              <w:t>Additional wording t</w:t>
            </w:r>
            <w:r>
              <w:t>o include details relating to the making of Tree Preservation Orders</w:t>
            </w:r>
          </w:p>
          <w:p w:rsidR="007D7BB9" w:rsidRDefault="007D7BB9">
            <w:pPr>
              <w:spacing w:before="12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</w:rPr>
              <w:t>Rationale:</w:t>
            </w:r>
            <w:r>
              <w:t xml:space="preserve"> To provide clarity as the Council can choose how to issue a Tree Preservation Order and chooses not to make them under seal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7D7BB9" w:rsidRDefault="007D7BB9">
            <w:pPr>
              <w:spacing w:before="120"/>
            </w:pPr>
            <w:r>
              <w:t>21.3</w:t>
            </w:r>
          </w:p>
          <w:p w:rsidR="00B02968" w:rsidRDefault="00B02968">
            <w:pPr>
              <w:spacing w:before="120"/>
              <w:rPr>
                <w:rFonts w:ascii="Calibri" w:eastAsiaTheme="minorHAnsi" w:hAnsi="Calibri"/>
                <w:color w:val="00B0F0"/>
                <w:sz w:val="22"/>
                <w:szCs w:val="22"/>
              </w:rPr>
            </w:pPr>
            <w:r>
              <w:t>x-ref 5.3</w:t>
            </w:r>
            <w:bookmarkStart w:id="0" w:name="_GoBack"/>
            <w:bookmarkEnd w:id="0"/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auto"/>
          </w:tcPr>
          <w:p w:rsidR="007D7BB9" w:rsidRDefault="007D7BB9">
            <w:pPr>
              <w:spacing w:before="120"/>
              <w:rPr>
                <w:rFonts w:ascii="Calibri" w:eastAsiaTheme="minorHAnsi" w:hAnsi="Calibri"/>
                <w:color w:val="00B0F0"/>
                <w:sz w:val="22"/>
                <w:szCs w:val="22"/>
                <w:u w:val="single"/>
              </w:rPr>
            </w:pPr>
            <w:r>
              <w:rPr>
                <w:u w:val="single"/>
              </w:rPr>
              <w:t>The Council chooses not to make Tree Preservation Orders under seal. They are signed and then issued.</w:t>
            </w:r>
          </w:p>
        </w:tc>
      </w:tr>
      <w:tr w:rsidR="00801B08" w:rsidRPr="00E44AA5" w:rsidTr="00535E2D">
        <w:trPr>
          <w:trHeight w:val="561"/>
        </w:trPr>
        <w:tc>
          <w:tcPr>
            <w:tcW w:w="1135" w:type="dxa"/>
            <w:shd w:val="clear" w:color="auto" w:fill="F2F2F2"/>
            <w:vAlign w:val="center"/>
          </w:tcPr>
          <w:p w:rsidR="00801B08" w:rsidRPr="00801B08" w:rsidRDefault="00801B08" w:rsidP="00D1506F">
            <w:pPr>
              <w:rPr>
                <w:b/>
                <w:bCs/>
              </w:rPr>
            </w:pPr>
          </w:p>
        </w:tc>
        <w:tc>
          <w:tcPr>
            <w:tcW w:w="14033" w:type="dxa"/>
            <w:gridSpan w:val="3"/>
            <w:shd w:val="clear" w:color="auto" w:fill="F2F2F2"/>
          </w:tcPr>
          <w:p w:rsidR="00801B08" w:rsidRPr="00801B08" w:rsidRDefault="00801B08" w:rsidP="002A51FD">
            <w:pPr>
              <w:spacing w:before="120"/>
            </w:pPr>
          </w:p>
        </w:tc>
      </w:tr>
    </w:tbl>
    <w:p w:rsidR="0073032D" w:rsidRPr="008A22C6" w:rsidRDefault="0073032D" w:rsidP="00851609"/>
    <w:sectPr w:rsidR="0073032D" w:rsidRPr="008A22C6" w:rsidSect="00AA5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84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5E" w:rsidRDefault="0067085E" w:rsidP="003659B8">
      <w:r>
        <w:separator/>
      </w:r>
    </w:p>
  </w:endnote>
  <w:endnote w:type="continuationSeparator" w:id="0">
    <w:p w:rsidR="0067085E" w:rsidRDefault="0067085E" w:rsidP="0036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A1" w:rsidRDefault="00D52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93" w:rsidRDefault="00C27D93">
    <w:pPr>
      <w:pStyle w:val="Footer"/>
    </w:pPr>
  </w:p>
  <w:p w:rsidR="0006409D" w:rsidRDefault="000640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A1" w:rsidRDefault="00D52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5E" w:rsidRDefault="0067085E" w:rsidP="003659B8">
      <w:r>
        <w:separator/>
      </w:r>
    </w:p>
  </w:footnote>
  <w:footnote w:type="continuationSeparator" w:id="0">
    <w:p w:rsidR="0067085E" w:rsidRDefault="0067085E" w:rsidP="0036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A1" w:rsidRDefault="00D52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8" w:rsidRPr="00D52FA1" w:rsidRDefault="00F61C4D" w:rsidP="00535E2D">
    <w:pPr>
      <w:pStyle w:val="Title"/>
      <w:jc w:val="left"/>
      <w:rPr>
        <w:sz w:val="32"/>
        <w:szCs w:val="32"/>
      </w:rPr>
    </w:pPr>
    <w:r w:rsidRPr="00D52FA1">
      <w:rPr>
        <w:sz w:val="32"/>
        <w:szCs w:val="32"/>
      </w:rPr>
      <w:t xml:space="preserve">Appendix </w:t>
    </w:r>
    <w:r w:rsidR="00767837" w:rsidRPr="00D52FA1">
      <w:rPr>
        <w:sz w:val="32"/>
        <w:szCs w:val="32"/>
      </w:rPr>
      <w:t>1</w:t>
    </w:r>
    <w:r w:rsidRPr="00D52FA1">
      <w:rPr>
        <w:sz w:val="32"/>
        <w:szCs w:val="32"/>
      </w:rPr>
      <w:t xml:space="preserve">: </w:t>
    </w:r>
    <w:r w:rsidR="00D1506F" w:rsidRPr="00D52FA1">
      <w:rPr>
        <w:sz w:val="32"/>
        <w:szCs w:val="32"/>
      </w:rPr>
      <w:t xml:space="preserve">Constitution Review 2019 </w:t>
    </w:r>
  </w:p>
  <w:p w:rsidR="00C27D93" w:rsidRPr="00D52FA1" w:rsidRDefault="00C93ECC" w:rsidP="00D52FA1">
    <w:pPr>
      <w:pStyle w:val="Title"/>
      <w:jc w:val="left"/>
      <w:rPr>
        <w:sz w:val="32"/>
        <w:szCs w:val="32"/>
      </w:rPr>
    </w:pPr>
    <w:r w:rsidRPr="00D52FA1">
      <w:rPr>
        <w:sz w:val="32"/>
        <w:szCs w:val="32"/>
      </w:rPr>
      <w:t xml:space="preserve">Substantive </w:t>
    </w:r>
    <w:r w:rsidR="00723EDF" w:rsidRPr="00D52FA1">
      <w:rPr>
        <w:sz w:val="32"/>
        <w:szCs w:val="32"/>
      </w:rPr>
      <w:t>amendments</w:t>
    </w:r>
    <w:r w:rsidR="00047F8C" w:rsidRPr="00D52FA1">
      <w:rPr>
        <w:sz w:val="32"/>
        <w:szCs w:val="32"/>
      </w:rPr>
      <w:t xml:space="preserve"> </w:t>
    </w:r>
    <w:r w:rsidR="00396F00" w:rsidRPr="00D52FA1">
      <w:rPr>
        <w:sz w:val="32"/>
        <w:szCs w:val="32"/>
      </w:rPr>
      <w:t>made by the Monitoring Officer under delegated powers</w:t>
    </w:r>
  </w:p>
  <w:p w:rsidR="00D1506F" w:rsidRDefault="00D150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A1" w:rsidRDefault="00D52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6CB6"/>
    <w:multiLevelType w:val="hybridMultilevel"/>
    <w:tmpl w:val="5F4C83D6"/>
    <w:lvl w:ilvl="0" w:tplc="A4EC6C6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1859"/>
    <w:multiLevelType w:val="hybridMultilevel"/>
    <w:tmpl w:val="8132E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42F8"/>
    <w:multiLevelType w:val="hybridMultilevel"/>
    <w:tmpl w:val="C5DE8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F5C25"/>
    <w:multiLevelType w:val="hybridMultilevel"/>
    <w:tmpl w:val="5E76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E58"/>
    <w:multiLevelType w:val="hybridMultilevel"/>
    <w:tmpl w:val="0BEA5B10"/>
    <w:lvl w:ilvl="0" w:tplc="1AB01FA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4881"/>
    <w:multiLevelType w:val="hybridMultilevel"/>
    <w:tmpl w:val="9EF00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7332A"/>
    <w:multiLevelType w:val="hybridMultilevel"/>
    <w:tmpl w:val="DD00CB9A"/>
    <w:lvl w:ilvl="0" w:tplc="73F4D9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3634"/>
    <w:multiLevelType w:val="hybridMultilevel"/>
    <w:tmpl w:val="3A94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B4A52"/>
    <w:multiLevelType w:val="hybridMultilevel"/>
    <w:tmpl w:val="12B2AA64"/>
    <w:lvl w:ilvl="0" w:tplc="5C22F4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3AFD"/>
    <w:multiLevelType w:val="hybridMultilevel"/>
    <w:tmpl w:val="5B7C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6D50"/>
    <w:multiLevelType w:val="hybridMultilevel"/>
    <w:tmpl w:val="AD2C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683B"/>
    <w:multiLevelType w:val="hybridMultilevel"/>
    <w:tmpl w:val="F41424DA"/>
    <w:lvl w:ilvl="0" w:tplc="81006840">
      <w:numFmt w:val="bullet"/>
      <w:lvlText w:val="–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F53269B"/>
    <w:multiLevelType w:val="hybridMultilevel"/>
    <w:tmpl w:val="99E8FA20"/>
    <w:lvl w:ilvl="0" w:tplc="31BA2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87336"/>
    <w:multiLevelType w:val="hybridMultilevel"/>
    <w:tmpl w:val="780A7426"/>
    <w:lvl w:ilvl="0" w:tplc="2FCE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D37B3"/>
    <w:multiLevelType w:val="hybridMultilevel"/>
    <w:tmpl w:val="700E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33298"/>
    <w:multiLevelType w:val="hybridMultilevel"/>
    <w:tmpl w:val="DB42F04E"/>
    <w:lvl w:ilvl="0" w:tplc="E7E4A72C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0558EE"/>
    <w:multiLevelType w:val="hybridMultilevel"/>
    <w:tmpl w:val="DAD4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8A4C"/>
    <w:multiLevelType w:val="hybridMultilevel"/>
    <w:tmpl w:val="5AA61D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5828B5F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62C5569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2E7DD0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EA5B51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2521551D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47B73DF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ED62A55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3C8318E3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66120BAA"/>
    <w:multiLevelType w:val="hybridMultilevel"/>
    <w:tmpl w:val="2F0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50C9D"/>
    <w:multiLevelType w:val="hybridMultilevel"/>
    <w:tmpl w:val="0708343C"/>
    <w:lvl w:ilvl="0" w:tplc="2FCE5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56B7B"/>
    <w:multiLevelType w:val="hybridMultilevel"/>
    <w:tmpl w:val="C6821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3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4"/>
  </w:num>
  <w:num w:numId="14">
    <w:abstractNumId w:val="19"/>
  </w:num>
  <w:num w:numId="15">
    <w:abstractNumId w:val="9"/>
  </w:num>
  <w:num w:numId="16">
    <w:abstractNumId w:val="20"/>
  </w:num>
  <w:num w:numId="17">
    <w:abstractNumId w:val="5"/>
  </w:num>
  <w:num w:numId="18">
    <w:abstractNumId w:val="2"/>
  </w:num>
  <w:num w:numId="19">
    <w:abstractNumId w:val="7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5D"/>
    <w:rsid w:val="0002615D"/>
    <w:rsid w:val="0003495C"/>
    <w:rsid w:val="000379A3"/>
    <w:rsid w:val="00047F8C"/>
    <w:rsid w:val="00052135"/>
    <w:rsid w:val="00062684"/>
    <w:rsid w:val="0006409D"/>
    <w:rsid w:val="00070365"/>
    <w:rsid w:val="0007542E"/>
    <w:rsid w:val="00087E91"/>
    <w:rsid w:val="000A235D"/>
    <w:rsid w:val="000A54E8"/>
    <w:rsid w:val="000A621D"/>
    <w:rsid w:val="000A6B21"/>
    <w:rsid w:val="000B4310"/>
    <w:rsid w:val="000C0BC8"/>
    <w:rsid w:val="000C4913"/>
    <w:rsid w:val="000E691A"/>
    <w:rsid w:val="000F42A7"/>
    <w:rsid w:val="000F469A"/>
    <w:rsid w:val="00104684"/>
    <w:rsid w:val="00112349"/>
    <w:rsid w:val="00116C74"/>
    <w:rsid w:val="00130819"/>
    <w:rsid w:val="00137259"/>
    <w:rsid w:val="0014056A"/>
    <w:rsid w:val="00140EB3"/>
    <w:rsid w:val="001450F7"/>
    <w:rsid w:val="00147F5F"/>
    <w:rsid w:val="001717BF"/>
    <w:rsid w:val="00182F09"/>
    <w:rsid w:val="00186ACB"/>
    <w:rsid w:val="001A7F2B"/>
    <w:rsid w:val="001B30E2"/>
    <w:rsid w:val="001B6B77"/>
    <w:rsid w:val="001C5331"/>
    <w:rsid w:val="001D5F5F"/>
    <w:rsid w:val="001E6F3B"/>
    <w:rsid w:val="00203270"/>
    <w:rsid w:val="0021151C"/>
    <w:rsid w:val="002227A4"/>
    <w:rsid w:val="00223562"/>
    <w:rsid w:val="00240088"/>
    <w:rsid w:val="00243874"/>
    <w:rsid w:val="00276969"/>
    <w:rsid w:val="00290A00"/>
    <w:rsid w:val="0029217C"/>
    <w:rsid w:val="002A51FD"/>
    <w:rsid w:val="002B2558"/>
    <w:rsid w:val="002B26BA"/>
    <w:rsid w:val="002B4218"/>
    <w:rsid w:val="002C0BD8"/>
    <w:rsid w:val="002C2FFF"/>
    <w:rsid w:val="002C59C8"/>
    <w:rsid w:val="002F40EC"/>
    <w:rsid w:val="003021F3"/>
    <w:rsid w:val="003048C3"/>
    <w:rsid w:val="0031575C"/>
    <w:rsid w:val="00323C88"/>
    <w:rsid w:val="00324DBE"/>
    <w:rsid w:val="003374E5"/>
    <w:rsid w:val="00343004"/>
    <w:rsid w:val="00344489"/>
    <w:rsid w:val="00345077"/>
    <w:rsid w:val="00347C71"/>
    <w:rsid w:val="00350798"/>
    <w:rsid w:val="0036061B"/>
    <w:rsid w:val="003659B8"/>
    <w:rsid w:val="00375EC9"/>
    <w:rsid w:val="0038322A"/>
    <w:rsid w:val="00383569"/>
    <w:rsid w:val="00386D0C"/>
    <w:rsid w:val="00396F00"/>
    <w:rsid w:val="003A4255"/>
    <w:rsid w:val="003C0B4C"/>
    <w:rsid w:val="003D53F3"/>
    <w:rsid w:val="003F6406"/>
    <w:rsid w:val="004000D7"/>
    <w:rsid w:val="0040289C"/>
    <w:rsid w:val="004110CE"/>
    <w:rsid w:val="00421EE4"/>
    <w:rsid w:val="004361B7"/>
    <w:rsid w:val="004422BF"/>
    <w:rsid w:val="00443C47"/>
    <w:rsid w:val="00444369"/>
    <w:rsid w:val="004714B9"/>
    <w:rsid w:val="004915BA"/>
    <w:rsid w:val="004B4A3C"/>
    <w:rsid w:val="004E487C"/>
    <w:rsid w:val="00501956"/>
    <w:rsid w:val="00504E43"/>
    <w:rsid w:val="00511E1D"/>
    <w:rsid w:val="005233B6"/>
    <w:rsid w:val="00530E7F"/>
    <w:rsid w:val="00534A35"/>
    <w:rsid w:val="00535E2D"/>
    <w:rsid w:val="00540616"/>
    <w:rsid w:val="00540692"/>
    <w:rsid w:val="00543535"/>
    <w:rsid w:val="00543C17"/>
    <w:rsid w:val="005446E1"/>
    <w:rsid w:val="005501BE"/>
    <w:rsid w:val="00551FD7"/>
    <w:rsid w:val="00560B75"/>
    <w:rsid w:val="0056762B"/>
    <w:rsid w:val="005718A6"/>
    <w:rsid w:val="005733CF"/>
    <w:rsid w:val="005831CD"/>
    <w:rsid w:val="00595094"/>
    <w:rsid w:val="005A2BE5"/>
    <w:rsid w:val="005B3638"/>
    <w:rsid w:val="005B52DA"/>
    <w:rsid w:val="005C2117"/>
    <w:rsid w:val="005C6046"/>
    <w:rsid w:val="005C620F"/>
    <w:rsid w:val="005D13A0"/>
    <w:rsid w:val="005D55F8"/>
    <w:rsid w:val="005E1600"/>
    <w:rsid w:val="005E7A8E"/>
    <w:rsid w:val="005F1987"/>
    <w:rsid w:val="00600DA6"/>
    <w:rsid w:val="00603975"/>
    <w:rsid w:val="00607339"/>
    <w:rsid w:val="00610F69"/>
    <w:rsid w:val="00626431"/>
    <w:rsid w:val="00630A4C"/>
    <w:rsid w:val="00640C36"/>
    <w:rsid w:val="00665BE9"/>
    <w:rsid w:val="00666421"/>
    <w:rsid w:val="00667263"/>
    <w:rsid w:val="0067085E"/>
    <w:rsid w:val="0067361B"/>
    <w:rsid w:val="00674471"/>
    <w:rsid w:val="00675236"/>
    <w:rsid w:val="006801DA"/>
    <w:rsid w:val="00686711"/>
    <w:rsid w:val="006A43A1"/>
    <w:rsid w:val="006D2AE8"/>
    <w:rsid w:val="006E14DC"/>
    <w:rsid w:val="006E204A"/>
    <w:rsid w:val="006E2478"/>
    <w:rsid w:val="006E37F4"/>
    <w:rsid w:val="006E7EC6"/>
    <w:rsid w:val="006F2F92"/>
    <w:rsid w:val="006F3C1A"/>
    <w:rsid w:val="00700853"/>
    <w:rsid w:val="00700B01"/>
    <w:rsid w:val="00700F7C"/>
    <w:rsid w:val="0070280E"/>
    <w:rsid w:val="007057BF"/>
    <w:rsid w:val="00723EDF"/>
    <w:rsid w:val="0073032D"/>
    <w:rsid w:val="007341A6"/>
    <w:rsid w:val="00751E96"/>
    <w:rsid w:val="00752C11"/>
    <w:rsid w:val="0075322F"/>
    <w:rsid w:val="00753FD8"/>
    <w:rsid w:val="00761834"/>
    <w:rsid w:val="00767837"/>
    <w:rsid w:val="00776590"/>
    <w:rsid w:val="00785E8A"/>
    <w:rsid w:val="007908F4"/>
    <w:rsid w:val="007A1A90"/>
    <w:rsid w:val="007A2DEC"/>
    <w:rsid w:val="007A4F90"/>
    <w:rsid w:val="007A5A08"/>
    <w:rsid w:val="007B53F5"/>
    <w:rsid w:val="007C6291"/>
    <w:rsid w:val="007D7BB9"/>
    <w:rsid w:val="007E71AA"/>
    <w:rsid w:val="007F1784"/>
    <w:rsid w:val="0080007C"/>
    <w:rsid w:val="00801B08"/>
    <w:rsid w:val="0080461D"/>
    <w:rsid w:val="008250E9"/>
    <w:rsid w:val="00833ED5"/>
    <w:rsid w:val="00851609"/>
    <w:rsid w:val="00861621"/>
    <w:rsid w:val="00867F83"/>
    <w:rsid w:val="00873A07"/>
    <w:rsid w:val="00884AE5"/>
    <w:rsid w:val="008861CC"/>
    <w:rsid w:val="008919B6"/>
    <w:rsid w:val="008921FE"/>
    <w:rsid w:val="008A22C6"/>
    <w:rsid w:val="008B72E3"/>
    <w:rsid w:val="008F0463"/>
    <w:rsid w:val="00901527"/>
    <w:rsid w:val="0090786D"/>
    <w:rsid w:val="00932C1D"/>
    <w:rsid w:val="009403F0"/>
    <w:rsid w:val="0096753B"/>
    <w:rsid w:val="00973D29"/>
    <w:rsid w:val="00975416"/>
    <w:rsid w:val="00982C19"/>
    <w:rsid w:val="0098345E"/>
    <w:rsid w:val="00986AA2"/>
    <w:rsid w:val="009A7AAA"/>
    <w:rsid w:val="009C3FE5"/>
    <w:rsid w:val="009C5E4A"/>
    <w:rsid w:val="009D0F6F"/>
    <w:rsid w:val="009D1FC3"/>
    <w:rsid w:val="009E26E9"/>
    <w:rsid w:val="009E45EC"/>
    <w:rsid w:val="009F7645"/>
    <w:rsid w:val="009F7A00"/>
    <w:rsid w:val="00A03F24"/>
    <w:rsid w:val="00A12A3A"/>
    <w:rsid w:val="00A17EC7"/>
    <w:rsid w:val="00A33BB4"/>
    <w:rsid w:val="00A53919"/>
    <w:rsid w:val="00A55C3C"/>
    <w:rsid w:val="00A57248"/>
    <w:rsid w:val="00A66CFE"/>
    <w:rsid w:val="00AA53A5"/>
    <w:rsid w:val="00AB6AB9"/>
    <w:rsid w:val="00AF2485"/>
    <w:rsid w:val="00B0210D"/>
    <w:rsid w:val="00B02968"/>
    <w:rsid w:val="00B05B08"/>
    <w:rsid w:val="00B063C7"/>
    <w:rsid w:val="00B146E1"/>
    <w:rsid w:val="00B276C9"/>
    <w:rsid w:val="00B6409B"/>
    <w:rsid w:val="00B6541D"/>
    <w:rsid w:val="00B70617"/>
    <w:rsid w:val="00B77FB8"/>
    <w:rsid w:val="00B961ED"/>
    <w:rsid w:val="00B9683D"/>
    <w:rsid w:val="00BA1340"/>
    <w:rsid w:val="00BA6B99"/>
    <w:rsid w:val="00BB2B8C"/>
    <w:rsid w:val="00BC740B"/>
    <w:rsid w:val="00BD1921"/>
    <w:rsid w:val="00BD3D2B"/>
    <w:rsid w:val="00BF7705"/>
    <w:rsid w:val="00C00650"/>
    <w:rsid w:val="00C07F80"/>
    <w:rsid w:val="00C12515"/>
    <w:rsid w:val="00C24214"/>
    <w:rsid w:val="00C27D93"/>
    <w:rsid w:val="00C30D70"/>
    <w:rsid w:val="00C54CDA"/>
    <w:rsid w:val="00C6588A"/>
    <w:rsid w:val="00C70712"/>
    <w:rsid w:val="00C711DF"/>
    <w:rsid w:val="00C824F5"/>
    <w:rsid w:val="00C93C68"/>
    <w:rsid w:val="00C93ECC"/>
    <w:rsid w:val="00C96A72"/>
    <w:rsid w:val="00CA0E18"/>
    <w:rsid w:val="00CA1C13"/>
    <w:rsid w:val="00CA6F25"/>
    <w:rsid w:val="00CB38F1"/>
    <w:rsid w:val="00CB6638"/>
    <w:rsid w:val="00CC7097"/>
    <w:rsid w:val="00CE3643"/>
    <w:rsid w:val="00CE5B50"/>
    <w:rsid w:val="00CF3F1C"/>
    <w:rsid w:val="00D10A92"/>
    <w:rsid w:val="00D1506F"/>
    <w:rsid w:val="00D21BCB"/>
    <w:rsid w:val="00D25952"/>
    <w:rsid w:val="00D35BA4"/>
    <w:rsid w:val="00D37DAD"/>
    <w:rsid w:val="00D52FA1"/>
    <w:rsid w:val="00D56FB9"/>
    <w:rsid w:val="00D60F29"/>
    <w:rsid w:val="00D668A2"/>
    <w:rsid w:val="00D751EA"/>
    <w:rsid w:val="00D85F6D"/>
    <w:rsid w:val="00D86814"/>
    <w:rsid w:val="00D87300"/>
    <w:rsid w:val="00DA29D7"/>
    <w:rsid w:val="00DA5D7F"/>
    <w:rsid w:val="00DC4876"/>
    <w:rsid w:val="00DD0086"/>
    <w:rsid w:val="00DD5B13"/>
    <w:rsid w:val="00DE7C5F"/>
    <w:rsid w:val="00DF6BFE"/>
    <w:rsid w:val="00E0779A"/>
    <w:rsid w:val="00E11CB4"/>
    <w:rsid w:val="00E127B5"/>
    <w:rsid w:val="00E1332A"/>
    <w:rsid w:val="00E16CA3"/>
    <w:rsid w:val="00E32774"/>
    <w:rsid w:val="00E32FF4"/>
    <w:rsid w:val="00E34422"/>
    <w:rsid w:val="00E37FD6"/>
    <w:rsid w:val="00E44AA5"/>
    <w:rsid w:val="00E47AFE"/>
    <w:rsid w:val="00E538EB"/>
    <w:rsid w:val="00E57C5C"/>
    <w:rsid w:val="00E65886"/>
    <w:rsid w:val="00E9105B"/>
    <w:rsid w:val="00E96682"/>
    <w:rsid w:val="00EA2533"/>
    <w:rsid w:val="00EA7160"/>
    <w:rsid w:val="00EB06FE"/>
    <w:rsid w:val="00EB76D5"/>
    <w:rsid w:val="00ED1929"/>
    <w:rsid w:val="00EF0A71"/>
    <w:rsid w:val="00EF0D65"/>
    <w:rsid w:val="00EF366E"/>
    <w:rsid w:val="00EF4EDE"/>
    <w:rsid w:val="00EF7841"/>
    <w:rsid w:val="00F4159A"/>
    <w:rsid w:val="00F42416"/>
    <w:rsid w:val="00F5111C"/>
    <w:rsid w:val="00F56A1B"/>
    <w:rsid w:val="00F61C4D"/>
    <w:rsid w:val="00F7061F"/>
    <w:rsid w:val="00F75601"/>
    <w:rsid w:val="00F75E08"/>
    <w:rsid w:val="00F8409F"/>
    <w:rsid w:val="00F84CC7"/>
    <w:rsid w:val="00F924E0"/>
    <w:rsid w:val="00FA6766"/>
    <w:rsid w:val="00FA7107"/>
    <w:rsid w:val="00FD05FB"/>
    <w:rsid w:val="00FD2CD6"/>
    <w:rsid w:val="00FD3A85"/>
    <w:rsid w:val="00FE2F7B"/>
    <w:rsid w:val="00FF0E08"/>
    <w:rsid w:val="00FF234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7685B9A2-070D-4CB0-8B20-F4015B8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41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03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8345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9B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659B8"/>
    <w:rPr>
      <w:lang w:eastAsia="en-US"/>
    </w:rPr>
  </w:style>
  <w:style w:type="character" w:styleId="FootnoteReference">
    <w:name w:val="footnote reference"/>
    <w:uiPriority w:val="99"/>
    <w:semiHidden/>
    <w:unhideWhenUsed/>
    <w:rsid w:val="003659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7A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7A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7A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7A8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4218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basedOn w:val="Normal"/>
    <w:rsid w:val="00BA6B99"/>
    <w:pPr>
      <w:autoSpaceDE w:val="0"/>
      <w:autoSpaceDN w:val="0"/>
    </w:pPr>
    <w:rPr>
      <w:color w:val="000000"/>
    </w:rPr>
  </w:style>
  <w:style w:type="paragraph" w:customStyle="1" w:styleId="NormalXX">
    <w:name w:val="NormalXX"/>
    <w:basedOn w:val="Normal"/>
    <w:rsid w:val="004E487C"/>
    <w:pPr>
      <w:autoSpaceDE w:val="0"/>
      <w:autoSpaceDN w:val="0"/>
    </w:pPr>
    <w:rPr>
      <w:rFonts w:ascii="Trebuchet MS" w:eastAsia="Times New Roman" w:hAnsi="Trebuchet MS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7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E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EC6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27D93"/>
    <w:pPr>
      <w:ind w:left="284"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27D93"/>
    <w:rPr>
      <w:b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8C95-1E70-498A-9DB5-5883687E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1352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http://mycouncil.oxford.gov.uk/ieListDocuments.aspx?CId=527&amp;MId=5339&amp;Ver=4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GRIFFITHS Emma</cp:lastModifiedBy>
  <cp:revision>5</cp:revision>
  <cp:lastPrinted>2019-11-11T15:41:00Z</cp:lastPrinted>
  <dcterms:created xsi:type="dcterms:W3CDTF">2020-01-02T11:47:00Z</dcterms:created>
  <dcterms:modified xsi:type="dcterms:W3CDTF">2020-01-06T15:58:00Z</dcterms:modified>
</cp:coreProperties>
</file>